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CC" w:rsidRDefault="00E304CC" w:rsidP="00E30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Проект </w:t>
      </w:r>
    </w:p>
    <w:p w:rsidR="00C04394" w:rsidRPr="00C04394" w:rsidRDefault="00C04394" w:rsidP="00C04394">
      <w:pPr>
        <w:widowControl/>
        <w:tabs>
          <w:tab w:val="left" w:pos="1905"/>
        </w:tabs>
        <w:jc w:val="center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C04394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СОВЕТ ДЕПУТАТОВ</w:t>
      </w:r>
    </w:p>
    <w:p w:rsidR="00C04394" w:rsidRPr="00C04394" w:rsidRDefault="00E304CC" w:rsidP="00C04394">
      <w:pPr>
        <w:widowControl/>
        <w:tabs>
          <w:tab w:val="left" w:pos="1905"/>
        </w:tabs>
        <w:jc w:val="center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ЧЕРНОКУРЬИНСКОГО</w:t>
      </w:r>
      <w:r w:rsidR="00C04394" w:rsidRPr="00C04394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СЕЛЬСОВЕТА</w:t>
      </w:r>
    </w:p>
    <w:p w:rsidR="00C04394" w:rsidRPr="00C04394" w:rsidRDefault="00C04394" w:rsidP="00C04394">
      <w:pPr>
        <w:widowControl/>
        <w:jc w:val="center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C04394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КАРАСУКСКОГО РАЙОНА НОВОСИБИРСКОЙ ОБЛАСТИ</w:t>
      </w:r>
    </w:p>
    <w:p w:rsidR="00C04394" w:rsidRPr="00C04394" w:rsidRDefault="00C04394" w:rsidP="00C04394">
      <w:pPr>
        <w:widowControl/>
        <w:jc w:val="center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</w:p>
    <w:p w:rsidR="00C04394" w:rsidRPr="00C04394" w:rsidRDefault="00C04394" w:rsidP="00C04394">
      <w:pPr>
        <w:widowControl/>
        <w:jc w:val="center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C04394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РЕШЕНИЕ</w:t>
      </w:r>
    </w:p>
    <w:p w:rsidR="00C04394" w:rsidRPr="00C04394" w:rsidRDefault="003C0723" w:rsidP="00C04394">
      <w:pPr>
        <w:widowControl/>
        <w:jc w:val="center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(</w:t>
      </w:r>
      <w:r w:rsidR="00E304CC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Тридцать второй</w:t>
      </w:r>
      <w:r w:rsidR="00C04394" w:rsidRPr="00C04394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 сессии)</w:t>
      </w:r>
    </w:p>
    <w:p w:rsidR="00C04394" w:rsidRPr="00C04394" w:rsidRDefault="00C04394" w:rsidP="00C04394">
      <w:pPr>
        <w:widowControl/>
        <w:jc w:val="center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</w:p>
    <w:p w:rsidR="00EA3F5E" w:rsidRPr="0039415D" w:rsidRDefault="00E304CC" w:rsidP="00E304CC">
      <w:pPr>
        <w:widowControl/>
        <w:spacing w:line="480" w:lineRule="auto"/>
        <w:jc w:val="center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.  .2024</w:t>
      </w:r>
      <w:r w:rsidR="00C04394" w:rsidRPr="00C04394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 г.                                             </w:t>
      </w:r>
      <w:r w:rsidR="003C0723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                           № </w:t>
      </w:r>
    </w:p>
    <w:p w:rsidR="00EA3F5E" w:rsidRPr="00857341" w:rsidRDefault="00EA3F5E" w:rsidP="00EA3F5E">
      <w:pPr>
        <w:widowControl/>
        <w:autoSpaceDE/>
        <w:autoSpaceDN/>
        <w:adjustRightInd/>
        <w:spacing w:line="259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7341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Порядка </w:t>
      </w:r>
      <w:r w:rsidRPr="008573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учёта предложений и участия граждан в обсуждении проектов муниципальных правовых актов </w:t>
      </w:r>
      <w:r w:rsidR="00E304CC">
        <w:rPr>
          <w:rFonts w:ascii="Times New Roman" w:hAnsi="Times New Roman" w:cs="Times New Roman"/>
          <w:bCs/>
          <w:color w:val="000000"/>
          <w:sz w:val="28"/>
          <w:szCs w:val="28"/>
        </w:rPr>
        <w:t>Чернокурьинского</w:t>
      </w:r>
      <w:r w:rsidR="00C043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  <w:r w:rsidRPr="008573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Карасукского района Новосибирской области</w:t>
      </w:r>
    </w:p>
    <w:p w:rsidR="00EA3F5E" w:rsidRPr="00857341" w:rsidRDefault="00EA3F5E" w:rsidP="00EA3F5E">
      <w:pPr>
        <w:widowControl/>
        <w:autoSpaceDE/>
        <w:autoSpaceDN/>
        <w:adjustRightInd/>
        <w:spacing w:line="259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A3F5E" w:rsidRPr="00857341" w:rsidRDefault="00EA3F5E" w:rsidP="00EA3F5E">
      <w:pPr>
        <w:widowControl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57341">
        <w:rPr>
          <w:rFonts w:ascii="Times New Roman" w:hAnsi="Times New Roman" w:cs="Times New Roman"/>
          <w:color w:val="000000"/>
          <w:sz w:val="28"/>
          <w:szCs w:val="28"/>
        </w:rPr>
        <w:t>Руководствуясь статьёй 28 Федерального закона от 06.10.2003 № 131-ФЗ «</w:t>
      </w:r>
      <w:hyperlink r:id="rId5" w:tgtFrame="_blank" w:history="1">
        <w:r w:rsidRPr="00857341">
          <w:rPr>
            <w:rFonts w:ascii="Times New Roman" w:hAnsi="Times New Roman" w:cs="Times New Roman"/>
            <w:color w:val="000000"/>
            <w:sz w:val="28"/>
          </w:rPr>
          <w:t>Об общих принципах организации местного самоуправления</w:t>
        </w:r>
      </w:hyperlink>
      <w:r w:rsidR="00E304CC">
        <w:t xml:space="preserve"> </w:t>
      </w:r>
      <w:r w:rsidRPr="00857341">
        <w:rPr>
          <w:rFonts w:ascii="Times New Roman" w:hAnsi="Times New Roman" w:cs="Times New Roman"/>
          <w:color w:val="000000"/>
          <w:sz w:val="28"/>
          <w:szCs w:val="28"/>
        </w:rPr>
        <w:t>в Р</w:t>
      </w:r>
      <w:r w:rsidR="00E304CC">
        <w:rPr>
          <w:rFonts w:ascii="Times New Roman" w:hAnsi="Times New Roman" w:cs="Times New Roman"/>
          <w:color w:val="000000"/>
          <w:sz w:val="28"/>
          <w:szCs w:val="28"/>
        </w:rPr>
        <w:t>оссийской Федерации», статьёй 1</w:t>
      </w:r>
      <w:r w:rsidR="00E304CC" w:rsidRPr="00E304C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36D73">
        <w:rPr>
          <w:rFonts w:ascii="Times New Roman" w:hAnsi="Times New Roman" w:cs="Times New Roman"/>
          <w:color w:val="000000"/>
          <w:sz w:val="28"/>
          <w:szCs w:val="28"/>
        </w:rPr>
        <w:t xml:space="preserve"> Устава </w:t>
      </w:r>
      <w:r w:rsidR="00E304CC">
        <w:rPr>
          <w:rFonts w:ascii="Times New Roman" w:hAnsi="Times New Roman" w:cs="Times New Roman"/>
          <w:color w:val="000000"/>
          <w:sz w:val="28"/>
          <w:szCs w:val="28"/>
        </w:rPr>
        <w:t>Чернокурьинского</w:t>
      </w:r>
      <w:r w:rsidR="00836D7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857341">
        <w:rPr>
          <w:rFonts w:ascii="Times New Roman" w:hAnsi="Times New Roman" w:cs="Times New Roman"/>
          <w:color w:val="000000"/>
          <w:sz w:val="28"/>
          <w:szCs w:val="28"/>
        </w:rPr>
        <w:t xml:space="preserve"> Карасукского района Новосибирской области, </w:t>
      </w:r>
      <w:r w:rsidR="00836D73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r w:rsidR="00E304CC">
        <w:rPr>
          <w:rFonts w:ascii="Times New Roman" w:hAnsi="Times New Roman" w:cs="Times New Roman"/>
          <w:color w:val="000000"/>
          <w:sz w:val="28"/>
          <w:szCs w:val="28"/>
        </w:rPr>
        <w:t>Чернокурьинского</w:t>
      </w:r>
      <w:r w:rsidR="00836D7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857341">
        <w:rPr>
          <w:rFonts w:ascii="Times New Roman" w:hAnsi="Times New Roman" w:cs="Times New Roman"/>
          <w:color w:val="000000"/>
          <w:sz w:val="28"/>
          <w:szCs w:val="28"/>
        </w:rPr>
        <w:t>Карасукского района Новосибирской области</w:t>
      </w:r>
    </w:p>
    <w:p w:rsidR="00EA3F5E" w:rsidRPr="00857341" w:rsidRDefault="00EA3F5E" w:rsidP="00EA3F5E">
      <w:pPr>
        <w:widowControl/>
        <w:autoSpaceDE/>
        <w:autoSpaceDN/>
        <w:adjustRightInd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7341">
        <w:rPr>
          <w:rFonts w:ascii="Times New Roman" w:hAnsi="Times New Roman" w:cs="Times New Roman"/>
          <w:b/>
          <w:color w:val="000000"/>
          <w:sz w:val="28"/>
          <w:szCs w:val="28"/>
        </w:rPr>
        <w:t>Р Е Ш И Л:</w:t>
      </w:r>
    </w:p>
    <w:p w:rsidR="00EA3F5E" w:rsidRPr="00857341" w:rsidRDefault="00EA3F5E" w:rsidP="00EA3F5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57341">
        <w:rPr>
          <w:rFonts w:ascii="Times New Roman" w:hAnsi="Times New Roman" w:cs="Times New Roman"/>
          <w:color w:val="000000"/>
          <w:sz w:val="28"/>
          <w:szCs w:val="28"/>
        </w:rPr>
        <w:t xml:space="preserve">1. Утвердить прилагаемый Порядок </w:t>
      </w:r>
      <w:r w:rsidRPr="00857341">
        <w:rPr>
          <w:rFonts w:ascii="Times New Roman" w:hAnsi="Times New Roman" w:cs="Times New Roman"/>
          <w:bCs/>
          <w:color w:val="000000"/>
          <w:sz w:val="28"/>
          <w:szCs w:val="28"/>
        </w:rPr>
        <w:t>учёта предложений и участия граждан в обсуждении проектов муниципальны</w:t>
      </w:r>
      <w:r w:rsidR="00836D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 правовых актов </w:t>
      </w:r>
      <w:r w:rsidR="00E304CC">
        <w:rPr>
          <w:rFonts w:ascii="Times New Roman" w:hAnsi="Times New Roman" w:cs="Times New Roman"/>
          <w:bCs/>
          <w:color w:val="000000"/>
          <w:sz w:val="28"/>
          <w:szCs w:val="28"/>
        </w:rPr>
        <w:t>Чернокурьинского</w:t>
      </w:r>
      <w:r w:rsidR="00836D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  <w:r w:rsidRPr="008573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Карасукского района</w:t>
      </w:r>
      <w:r w:rsidRPr="00857341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области.</w:t>
      </w:r>
    </w:p>
    <w:p w:rsidR="00EA3F5E" w:rsidRPr="00857341" w:rsidRDefault="00EA3F5E" w:rsidP="00EA3F5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57341">
        <w:rPr>
          <w:rFonts w:ascii="Times New Roman" w:hAnsi="Times New Roman" w:cs="Times New Roman"/>
          <w:color w:val="000000"/>
          <w:sz w:val="28"/>
          <w:szCs w:val="28"/>
        </w:rPr>
        <w:t>2. Признать утра</w:t>
      </w:r>
      <w:r w:rsidR="00836D73">
        <w:rPr>
          <w:rFonts w:ascii="Times New Roman" w:hAnsi="Times New Roman" w:cs="Times New Roman"/>
          <w:color w:val="000000"/>
          <w:sz w:val="28"/>
          <w:szCs w:val="28"/>
        </w:rPr>
        <w:t>тившим силу решение пятой</w:t>
      </w:r>
      <w:r w:rsidRPr="00857341">
        <w:rPr>
          <w:rFonts w:ascii="Times New Roman" w:hAnsi="Times New Roman" w:cs="Times New Roman"/>
          <w:color w:val="000000"/>
          <w:sz w:val="28"/>
          <w:szCs w:val="28"/>
        </w:rPr>
        <w:t xml:space="preserve"> сессии Совета депутатов муниципального </w:t>
      </w:r>
      <w:r w:rsidR="00836D73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</w:t>
      </w:r>
      <w:r w:rsidR="00E304CC">
        <w:rPr>
          <w:rFonts w:ascii="Times New Roman" w:hAnsi="Times New Roman" w:cs="Times New Roman"/>
          <w:color w:val="000000"/>
          <w:sz w:val="28"/>
          <w:szCs w:val="28"/>
        </w:rPr>
        <w:t>Чернокурьинского</w:t>
      </w:r>
      <w:r w:rsidR="00836D7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857341">
        <w:rPr>
          <w:rFonts w:ascii="Times New Roman" w:hAnsi="Times New Roman" w:cs="Times New Roman"/>
          <w:color w:val="000000"/>
          <w:sz w:val="28"/>
          <w:szCs w:val="28"/>
        </w:rPr>
        <w:t xml:space="preserve"> Карасукского района Новосибирск</w:t>
      </w:r>
      <w:r w:rsidR="00E304CC">
        <w:rPr>
          <w:rFonts w:ascii="Times New Roman" w:hAnsi="Times New Roman" w:cs="Times New Roman"/>
          <w:color w:val="000000"/>
          <w:sz w:val="28"/>
          <w:szCs w:val="28"/>
        </w:rPr>
        <w:t>ой области третьего созыва от 2</w:t>
      </w:r>
      <w:r w:rsidR="00E304CC" w:rsidRPr="00E304C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57341">
        <w:rPr>
          <w:rFonts w:ascii="Times New Roman" w:hAnsi="Times New Roman" w:cs="Times New Roman"/>
          <w:color w:val="000000"/>
          <w:sz w:val="28"/>
          <w:szCs w:val="28"/>
        </w:rPr>
        <w:t>.10.2005 «Об утверждении Порядка учета предложений граждан».</w:t>
      </w:r>
    </w:p>
    <w:p w:rsidR="00EA3F5E" w:rsidRPr="00857341" w:rsidRDefault="00EA3F5E" w:rsidP="00EA3F5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57341">
        <w:rPr>
          <w:rFonts w:ascii="Times New Roman" w:hAnsi="Times New Roman" w:cs="Times New Roman"/>
          <w:color w:val="000000"/>
          <w:sz w:val="28"/>
          <w:szCs w:val="28"/>
        </w:rPr>
        <w:t xml:space="preserve">3. Опубликовать настоящее решение </w:t>
      </w:r>
      <w:r w:rsidR="00836D73">
        <w:rPr>
          <w:rFonts w:ascii="Times New Roman" w:hAnsi="Times New Roman" w:cs="Times New Roman"/>
          <w:sz w:val="28"/>
          <w:szCs w:val="28"/>
        </w:rPr>
        <w:t xml:space="preserve">в Вестнике </w:t>
      </w:r>
      <w:r w:rsidR="00E304CC">
        <w:rPr>
          <w:rFonts w:ascii="Times New Roman" w:hAnsi="Times New Roman" w:cs="Times New Roman"/>
          <w:sz w:val="28"/>
          <w:szCs w:val="28"/>
        </w:rPr>
        <w:t>Чернокурьинского</w:t>
      </w:r>
      <w:r w:rsidR="00836D7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57341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 </w:t>
      </w:r>
      <w:r w:rsidRPr="00857341">
        <w:rPr>
          <w:rFonts w:ascii="Times New Roman" w:hAnsi="Times New Roman" w:cs="Times New Roman"/>
          <w:color w:val="000000"/>
          <w:sz w:val="28"/>
          <w:szCs w:val="28"/>
        </w:rPr>
        <w:t xml:space="preserve">и разместить на официальном сайте администрации </w:t>
      </w:r>
      <w:r w:rsidR="00E304CC">
        <w:rPr>
          <w:rFonts w:ascii="Times New Roman" w:hAnsi="Times New Roman" w:cs="Times New Roman"/>
          <w:color w:val="000000"/>
          <w:sz w:val="28"/>
          <w:szCs w:val="28"/>
        </w:rPr>
        <w:t>Чернокурьинского</w:t>
      </w:r>
      <w:r w:rsidR="00836D7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857341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r w:rsidRPr="008573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3F5E" w:rsidRPr="00857341" w:rsidRDefault="00EA3F5E" w:rsidP="00EA3F5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57341">
        <w:rPr>
          <w:rFonts w:ascii="Times New Roman" w:hAnsi="Times New Roman" w:cs="Times New Roman"/>
          <w:color w:val="000000"/>
          <w:sz w:val="28"/>
          <w:szCs w:val="28"/>
        </w:rPr>
        <w:t>4. Настоящее решение вступает в силу со дня его опубликования.</w:t>
      </w:r>
    </w:p>
    <w:p w:rsidR="00EA3F5E" w:rsidRPr="00857341" w:rsidRDefault="00EA3F5E" w:rsidP="00EA3F5E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</w:p>
    <w:p w:rsidR="00E304CC" w:rsidRDefault="00E304CC" w:rsidP="00E304CC">
      <w:pPr>
        <w:pStyle w:val="a4"/>
        <w:tabs>
          <w:tab w:val="left" w:pos="0"/>
        </w:tabs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Глава Чернокурьинского сельсовета</w:t>
      </w:r>
    </w:p>
    <w:p w:rsidR="00E304CC" w:rsidRDefault="00E304CC" w:rsidP="00E304CC">
      <w:pPr>
        <w:pStyle w:val="a4"/>
        <w:tabs>
          <w:tab w:val="left" w:pos="0"/>
          <w:tab w:val="left" w:pos="284"/>
        </w:tabs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Карасукского района</w:t>
      </w:r>
    </w:p>
    <w:p w:rsidR="00E304CC" w:rsidRDefault="00E304CC" w:rsidP="00E304CC">
      <w:pPr>
        <w:pStyle w:val="a4"/>
        <w:tabs>
          <w:tab w:val="left" w:pos="0"/>
          <w:tab w:val="left" w:pos="284"/>
        </w:tabs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Новосибирской области                                                              Е.К.Карагаев</w:t>
      </w:r>
    </w:p>
    <w:p w:rsidR="00E304CC" w:rsidRPr="0039415D" w:rsidRDefault="00E304CC" w:rsidP="00E304CC">
      <w:pPr>
        <w:pStyle w:val="a4"/>
        <w:tabs>
          <w:tab w:val="left" w:pos="0"/>
          <w:tab w:val="left" w:pos="284"/>
        </w:tabs>
        <w:rPr>
          <w:b/>
          <w:sz w:val="28"/>
          <w:szCs w:val="28"/>
        </w:rPr>
      </w:pPr>
    </w:p>
    <w:p w:rsidR="00E304CC" w:rsidRDefault="00E304CC" w:rsidP="00E304CC">
      <w:pPr>
        <w:pStyle w:val="a4"/>
        <w:tabs>
          <w:tab w:val="left" w:pos="0"/>
          <w:tab w:val="left" w:pos="284"/>
        </w:tabs>
        <w:ind w:left="-142" w:firstLine="142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E304CC" w:rsidRDefault="00E304CC" w:rsidP="00E304CC">
      <w:pPr>
        <w:pStyle w:val="a4"/>
        <w:tabs>
          <w:tab w:val="left" w:pos="0"/>
          <w:tab w:val="left" w:pos="284"/>
        </w:tabs>
        <w:ind w:left="-142" w:firstLine="142"/>
        <w:rPr>
          <w:sz w:val="28"/>
          <w:szCs w:val="28"/>
        </w:rPr>
      </w:pPr>
      <w:r>
        <w:rPr>
          <w:sz w:val="28"/>
          <w:szCs w:val="28"/>
        </w:rPr>
        <w:t>Чернокурьинского сельсовета</w:t>
      </w:r>
    </w:p>
    <w:p w:rsidR="00E304CC" w:rsidRDefault="00E304CC" w:rsidP="00E304CC">
      <w:pPr>
        <w:pStyle w:val="a4"/>
        <w:tabs>
          <w:tab w:val="left" w:pos="0"/>
          <w:tab w:val="left" w:pos="284"/>
        </w:tabs>
        <w:ind w:left="-142" w:firstLine="142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E304CC" w:rsidRDefault="00E304CC" w:rsidP="00E304CC">
      <w:pPr>
        <w:pStyle w:val="a4"/>
        <w:tabs>
          <w:tab w:val="left" w:pos="0"/>
          <w:tab w:val="left" w:pos="284"/>
        </w:tabs>
        <w:ind w:left="-142" w:firstLine="142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А.В.Кириченко</w:t>
      </w:r>
    </w:p>
    <w:p w:rsidR="00EA3F5E" w:rsidRPr="00857341" w:rsidRDefault="00EA3F5E" w:rsidP="00EA3F5E">
      <w:pPr>
        <w:widowControl/>
        <w:tabs>
          <w:tab w:val="left" w:pos="6379"/>
        </w:tabs>
        <w:suppressAutoHyphens/>
        <w:autoSpaceDE/>
        <w:autoSpaceDN/>
        <w:adjustRightInd/>
        <w:rPr>
          <w:rFonts w:ascii="Times New Roman" w:hAnsi="Times New Roman" w:cs="Times New Roman"/>
          <w:bCs/>
          <w:sz w:val="28"/>
          <w:szCs w:val="28"/>
        </w:rPr>
      </w:pPr>
    </w:p>
    <w:p w:rsidR="00EA3F5E" w:rsidRPr="00857341" w:rsidRDefault="00EA3F5E" w:rsidP="00EA3F5E">
      <w:pPr>
        <w:widowControl/>
        <w:tabs>
          <w:tab w:val="left" w:pos="6379"/>
        </w:tabs>
        <w:suppressAutoHyphens/>
        <w:autoSpaceDE/>
        <w:autoSpaceDN/>
        <w:adjustRightInd/>
        <w:rPr>
          <w:rFonts w:ascii="Times New Roman" w:hAnsi="Times New Roman" w:cs="Times New Roman"/>
          <w:bCs/>
          <w:sz w:val="28"/>
          <w:szCs w:val="28"/>
        </w:rPr>
      </w:pPr>
    </w:p>
    <w:p w:rsidR="00EA3F5E" w:rsidRPr="00857341" w:rsidRDefault="00EA3F5E" w:rsidP="00EA3F5E">
      <w:pPr>
        <w:widowControl/>
        <w:tabs>
          <w:tab w:val="left" w:pos="6379"/>
        </w:tabs>
        <w:suppressAutoHyphens/>
        <w:autoSpaceDE/>
        <w:autoSpaceDN/>
        <w:adjustRightInd/>
        <w:rPr>
          <w:rFonts w:ascii="Times New Roman" w:hAnsi="Times New Roman" w:cs="Times New Roman"/>
          <w:bCs/>
          <w:sz w:val="28"/>
          <w:szCs w:val="28"/>
        </w:rPr>
      </w:pPr>
    </w:p>
    <w:p w:rsidR="00EA3F5E" w:rsidRPr="00857341" w:rsidRDefault="00EA3F5E" w:rsidP="00EA3F5E">
      <w:pPr>
        <w:widowControl/>
        <w:tabs>
          <w:tab w:val="left" w:pos="6379"/>
        </w:tabs>
        <w:suppressAutoHyphens/>
        <w:autoSpaceDE/>
        <w:autoSpaceDN/>
        <w:adjustRightInd/>
        <w:rPr>
          <w:rFonts w:ascii="Times New Roman" w:hAnsi="Times New Roman" w:cs="Times New Roman"/>
          <w:bCs/>
          <w:sz w:val="28"/>
          <w:szCs w:val="28"/>
        </w:rPr>
      </w:pPr>
    </w:p>
    <w:p w:rsidR="00EA3F5E" w:rsidRDefault="00156C25" w:rsidP="00156C25">
      <w:pPr>
        <w:widowControl/>
        <w:tabs>
          <w:tab w:val="left" w:pos="8664"/>
        </w:tabs>
        <w:suppressAutoHyphens/>
        <w:autoSpaceDE/>
        <w:autoSpaceDN/>
        <w:adjustRightInd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EA3F5E" w:rsidRPr="00857341" w:rsidRDefault="00EA3F5E" w:rsidP="00EA3F5E">
      <w:pPr>
        <w:widowControl/>
        <w:autoSpaceDE/>
        <w:autoSpaceDN/>
        <w:adjustRightInd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57341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EA3F5E" w:rsidRPr="00857341" w:rsidRDefault="00E304CC" w:rsidP="00EA3F5E">
      <w:pPr>
        <w:widowControl/>
        <w:autoSpaceDE/>
        <w:autoSpaceDN/>
        <w:adjustRightInd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r w:rsidRPr="0039415D"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="00EA3F5E" w:rsidRPr="00857341">
        <w:rPr>
          <w:rFonts w:ascii="Times New Roman" w:hAnsi="Times New Roman" w:cs="Times New Roman"/>
          <w:color w:val="000000"/>
          <w:sz w:val="28"/>
          <w:szCs w:val="28"/>
        </w:rPr>
        <w:t>-ой сессии</w:t>
      </w:r>
    </w:p>
    <w:p w:rsidR="00EA3F5E" w:rsidRPr="00857341" w:rsidRDefault="00EA3F5E" w:rsidP="00EA3F5E">
      <w:pPr>
        <w:widowControl/>
        <w:autoSpaceDE/>
        <w:autoSpaceDN/>
        <w:adjustRightInd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57341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</w:t>
      </w:r>
      <w:r w:rsidR="00E304CC">
        <w:rPr>
          <w:rFonts w:ascii="Times New Roman" w:hAnsi="Times New Roman" w:cs="Times New Roman"/>
          <w:color w:val="000000"/>
          <w:sz w:val="28"/>
          <w:szCs w:val="28"/>
        </w:rPr>
        <w:t>Чернокурьинского</w:t>
      </w:r>
      <w:r w:rsidR="00836D7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EA3F5E" w:rsidRPr="00857341" w:rsidRDefault="00EA3F5E" w:rsidP="00EA3F5E">
      <w:pPr>
        <w:widowControl/>
        <w:autoSpaceDE/>
        <w:autoSpaceDN/>
        <w:adjustRightInd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57341">
        <w:rPr>
          <w:rFonts w:ascii="Times New Roman" w:hAnsi="Times New Roman" w:cs="Times New Roman"/>
          <w:color w:val="000000"/>
          <w:sz w:val="28"/>
          <w:szCs w:val="28"/>
        </w:rPr>
        <w:t>Карасукского района</w:t>
      </w:r>
    </w:p>
    <w:p w:rsidR="00EA3F5E" w:rsidRPr="00857341" w:rsidRDefault="00EA3F5E" w:rsidP="00EA3F5E">
      <w:pPr>
        <w:widowControl/>
        <w:autoSpaceDE/>
        <w:autoSpaceDN/>
        <w:adjustRightInd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57341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EA3F5E" w:rsidRPr="0039415D" w:rsidRDefault="00E304CC" w:rsidP="00EA3F5E">
      <w:pPr>
        <w:widowControl/>
        <w:autoSpaceDE/>
        <w:autoSpaceDN/>
        <w:adjustRightInd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E304C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304C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941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Pr="0039415D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</w:p>
    <w:p w:rsidR="00EA3F5E" w:rsidRPr="00857341" w:rsidRDefault="00EA3F5E" w:rsidP="00EA3F5E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EA3F5E" w:rsidRPr="00857341" w:rsidRDefault="00EA3F5E" w:rsidP="00EA3F5E">
      <w:pPr>
        <w:widowControl/>
        <w:tabs>
          <w:tab w:val="left" w:pos="1276"/>
        </w:tabs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7341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</w:p>
    <w:p w:rsidR="00EA3F5E" w:rsidRPr="00857341" w:rsidRDefault="00EA3F5E" w:rsidP="00EA3F5E">
      <w:pPr>
        <w:widowControl/>
        <w:tabs>
          <w:tab w:val="left" w:pos="1276"/>
        </w:tabs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73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учёта предложений и участия граждан в обсуждении проектов муниципальны</w:t>
      </w:r>
      <w:r w:rsidR="00836D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 правовых актов </w:t>
      </w:r>
      <w:r w:rsidR="00E304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Чернокурьинского</w:t>
      </w:r>
      <w:r w:rsidR="00836D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</w:t>
      </w:r>
      <w:r w:rsidRPr="008573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Карасукского района</w:t>
      </w:r>
      <w:r w:rsidRPr="008573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Новосибирской области</w:t>
      </w:r>
    </w:p>
    <w:p w:rsidR="00EA3F5E" w:rsidRPr="00857341" w:rsidRDefault="00EA3F5E" w:rsidP="00EA3F5E">
      <w:pPr>
        <w:widowControl/>
        <w:tabs>
          <w:tab w:val="left" w:pos="1276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F5E" w:rsidRPr="00857341" w:rsidRDefault="00EA3F5E" w:rsidP="00EA3F5E">
      <w:pPr>
        <w:widowControl/>
        <w:numPr>
          <w:ilvl w:val="1"/>
          <w:numId w:val="1"/>
        </w:numPr>
        <w:tabs>
          <w:tab w:val="left" w:pos="1276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57341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требованиями Федерального закона от 06.10.2003 № 131-ФЗ «Об общих принципах организации местного самоуправления в Российской Федерации» в целях определения форм участия населения в обсуждени</w:t>
      </w:r>
      <w:r w:rsidR="00836D73">
        <w:rPr>
          <w:rFonts w:ascii="Times New Roman" w:hAnsi="Times New Roman" w:cs="Times New Roman"/>
          <w:sz w:val="28"/>
          <w:szCs w:val="28"/>
        </w:rPr>
        <w:t xml:space="preserve">и проекта Устава </w:t>
      </w:r>
      <w:r w:rsidR="00E304CC">
        <w:rPr>
          <w:rFonts w:ascii="Times New Roman" w:hAnsi="Times New Roman" w:cs="Times New Roman"/>
          <w:sz w:val="28"/>
          <w:szCs w:val="28"/>
        </w:rPr>
        <w:t>Чернокурьинского</w:t>
      </w:r>
      <w:r w:rsidR="00836D7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57341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</w:t>
      </w:r>
      <w:r w:rsidR="002B4777">
        <w:rPr>
          <w:rFonts w:ascii="Times New Roman" w:hAnsi="Times New Roman" w:cs="Times New Roman"/>
          <w:sz w:val="28"/>
          <w:szCs w:val="28"/>
        </w:rPr>
        <w:t xml:space="preserve"> области (далее</w:t>
      </w:r>
      <w:r w:rsidR="00E304CC" w:rsidRPr="00E304CC">
        <w:rPr>
          <w:rFonts w:ascii="Times New Roman" w:hAnsi="Times New Roman" w:cs="Times New Roman"/>
          <w:sz w:val="28"/>
          <w:szCs w:val="28"/>
        </w:rPr>
        <w:t xml:space="preserve"> </w:t>
      </w:r>
      <w:r w:rsidR="002B4777">
        <w:rPr>
          <w:rFonts w:ascii="Times New Roman" w:hAnsi="Times New Roman" w:cs="Times New Roman"/>
          <w:sz w:val="28"/>
          <w:szCs w:val="28"/>
        </w:rPr>
        <w:t xml:space="preserve">- </w:t>
      </w:r>
      <w:r w:rsidR="00E304CC">
        <w:rPr>
          <w:rFonts w:ascii="Times New Roman" w:hAnsi="Times New Roman" w:cs="Times New Roman"/>
          <w:sz w:val="28"/>
          <w:szCs w:val="28"/>
        </w:rPr>
        <w:t>Чернокурьинского</w:t>
      </w:r>
      <w:r w:rsidR="002B477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57341">
        <w:rPr>
          <w:rFonts w:ascii="Times New Roman" w:hAnsi="Times New Roman" w:cs="Times New Roman"/>
          <w:sz w:val="28"/>
          <w:szCs w:val="28"/>
        </w:rPr>
        <w:t>), проекта муниципального правового акта о внесении изменений и дополнений в Устав</w:t>
      </w:r>
      <w:r w:rsidR="00E304CC" w:rsidRPr="00E304CC">
        <w:rPr>
          <w:rFonts w:ascii="Times New Roman" w:hAnsi="Times New Roman" w:cs="Times New Roman"/>
          <w:sz w:val="28"/>
          <w:szCs w:val="28"/>
        </w:rPr>
        <w:t xml:space="preserve"> </w:t>
      </w:r>
      <w:r w:rsidR="00E304CC">
        <w:rPr>
          <w:rFonts w:ascii="Times New Roman" w:hAnsi="Times New Roman" w:cs="Times New Roman"/>
          <w:sz w:val="28"/>
          <w:szCs w:val="28"/>
        </w:rPr>
        <w:t>Чернокурьинского</w:t>
      </w:r>
      <w:r w:rsidR="002B477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57341">
        <w:rPr>
          <w:rFonts w:ascii="Times New Roman" w:hAnsi="Times New Roman" w:cs="Times New Roman"/>
          <w:sz w:val="28"/>
          <w:szCs w:val="28"/>
        </w:rPr>
        <w:t xml:space="preserve"> и иных муниципальных правовых актов, а также</w:t>
      </w:r>
      <w:proofErr w:type="gramEnd"/>
      <w:r w:rsidRPr="00857341">
        <w:rPr>
          <w:rFonts w:ascii="Times New Roman" w:hAnsi="Times New Roman" w:cs="Times New Roman"/>
          <w:sz w:val="28"/>
          <w:szCs w:val="28"/>
        </w:rPr>
        <w:t xml:space="preserve"> учета предл</w:t>
      </w:r>
      <w:r w:rsidR="002B4777">
        <w:rPr>
          <w:rFonts w:ascii="Times New Roman" w:hAnsi="Times New Roman" w:cs="Times New Roman"/>
          <w:sz w:val="28"/>
          <w:szCs w:val="28"/>
        </w:rPr>
        <w:t xml:space="preserve">ожений населения </w:t>
      </w:r>
      <w:r w:rsidR="00E304CC">
        <w:rPr>
          <w:rFonts w:ascii="Times New Roman" w:hAnsi="Times New Roman" w:cs="Times New Roman"/>
          <w:sz w:val="28"/>
          <w:szCs w:val="28"/>
        </w:rPr>
        <w:t>Чернокурьинского</w:t>
      </w:r>
      <w:r w:rsidR="002B477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57341">
        <w:rPr>
          <w:rFonts w:ascii="Times New Roman" w:hAnsi="Times New Roman" w:cs="Times New Roman"/>
          <w:sz w:val="28"/>
          <w:szCs w:val="28"/>
        </w:rPr>
        <w:t xml:space="preserve"> в обсуждении указанных проектов.</w:t>
      </w:r>
    </w:p>
    <w:p w:rsidR="00EA3F5E" w:rsidRPr="00857341" w:rsidRDefault="00EA3F5E" w:rsidP="00EA3F5E">
      <w:pPr>
        <w:widowControl/>
        <w:numPr>
          <w:ilvl w:val="1"/>
          <w:numId w:val="1"/>
        </w:numPr>
        <w:tabs>
          <w:tab w:val="left" w:pos="1276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7341">
        <w:rPr>
          <w:rFonts w:ascii="Times New Roman" w:hAnsi="Times New Roman" w:cs="Times New Roman"/>
          <w:sz w:val="28"/>
          <w:szCs w:val="28"/>
        </w:rPr>
        <w:t>Обсуждение проектов муниципальных правовых актов может проводиться:</w:t>
      </w:r>
    </w:p>
    <w:p w:rsidR="00EA3F5E" w:rsidRPr="00857341" w:rsidRDefault="00EA3F5E" w:rsidP="00EA3F5E">
      <w:pPr>
        <w:widowControl/>
        <w:numPr>
          <w:ilvl w:val="0"/>
          <w:numId w:val="2"/>
        </w:numPr>
        <w:tabs>
          <w:tab w:val="left" w:pos="1276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7341">
        <w:rPr>
          <w:rFonts w:ascii="Times New Roman" w:hAnsi="Times New Roman" w:cs="Times New Roman"/>
          <w:sz w:val="28"/>
          <w:szCs w:val="28"/>
        </w:rPr>
        <w:t>посредством обращения граждан в органы местного самоуправления в письменной форме;</w:t>
      </w:r>
    </w:p>
    <w:p w:rsidR="00EA3F5E" w:rsidRPr="00857341" w:rsidRDefault="00EA3F5E" w:rsidP="00EA3F5E">
      <w:pPr>
        <w:widowControl/>
        <w:numPr>
          <w:ilvl w:val="0"/>
          <w:numId w:val="2"/>
        </w:numPr>
        <w:tabs>
          <w:tab w:val="left" w:pos="1276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7341">
        <w:rPr>
          <w:rFonts w:ascii="Times New Roman" w:hAnsi="Times New Roman" w:cs="Times New Roman"/>
          <w:sz w:val="28"/>
          <w:szCs w:val="28"/>
        </w:rPr>
        <w:t>на публичных слушаниях.</w:t>
      </w:r>
    </w:p>
    <w:p w:rsidR="00EA3F5E" w:rsidRPr="00857341" w:rsidRDefault="002B4777" w:rsidP="00EA3F5E">
      <w:pPr>
        <w:widowControl/>
        <w:numPr>
          <w:ilvl w:val="1"/>
          <w:numId w:val="1"/>
        </w:numPr>
        <w:tabs>
          <w:tab w:val="left" w:pos="1276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Население </w:t>
      </w:r>
      <w:r w:rsidR="00E304CC">
        <w:rPr>
          <w:rFonts w:ascii="Times New Roman" w:hAnsi="Times New Roman" w:cs="Times New Roman"/>
          <w:sz w:val="28"/>
          <w:szCs w:val="28"/>
        </w:rPr>
        <w:t>Чернокурьинского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A3F5E" w:rsidRPr="00857341">
        <w:rPr>
          <w:rFonts w:ascii="Times New Roman" w:hAnsi="Times New Roman" w:cs="Times New Roman"/>
          <w:sz w:val="28"/>
          <w:szCs w:val="28"/>
        </w:rPr>
        <w:t xml:space="preserve"> с момента </w:t>
      </w:r>
      <w:r w:rsidRPr="00857341">
        <w:rPr>
          <w:rFonts w:ascii="Times New Roman" w:hAnsi="Times New Roman" w:cs="Times New Roman"/>
          <w:sz w:val="28"/>
          <w:szCs w:val="28"/>
        </w:rPr>
        <w:t>опубликования (</w:t>
      </w:r>
      <w:r w:rsidR="00EA3F5E" w:rsidRPr="00857341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) проекта Устава </w:t>
      </w:r>
      <w:r w:rsidR="00E304CC">
        <w:rPr>
          <w:rFonts w:ascii="Times New Roman" w:hAnsi="Times New Roman" w:cs="Times New Roman"/>
          <w:sz w:val="28"/>
          <w:szCs w:val="28"/>
        </w:rPr>
        <w:t>Чернокурьинского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A3F5E" w:rsidRPr="00857341">
        <w:rPr>
          <w:rFonts w:ascii="Times New Roman" w:hAnsi="Times New Roman" w:cs="Times New Roman"/>
          <w:sz w:val="28"/>
          <w:szCs w:val="28"/>
        </w:rPr>
        <w:t>, проекта муниципального правового акта о внесении изменений и до</w:t>
      </w:r>
      <w:r>
        <w:rPr>
          <w:rFonts w:ascii="Times New Roman" w:hAnsi="Times New Roman" w:cs="Times New Roman"/>
          <w:sz w:val="28"/>
          <w:szCs w:val="28"/>
        </w:rPr>
        <w:t xml:space="preserve">полнений в Устав </w:t>
      </w:r>
      <w:r w:rsidR="00E304CC">
        <w:rPr>
          <w:rFonts w:ascii="Times New Roman" w:hAnsi="Times New Roman" w:cs="Times New Roman"/>
          <w:sz w:val="28"/>
          <w:szCs w:val="28"/>
        </w:rPr>
        <w:t>Чернокурьинского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A3F5E" w:rsidRPr="00857341">
        <w:rPr>
          <w:rFonts w:ascii="Times New Roman" w:hAnsi="Times New Roman" w:cs="Times New Roman"/>
          <w:sz w:val="28"/>
          <w:szCs w:val="28"/>
        </w:rPr>
        <w:t xml:space="preserve"> вправе вносить свои предложения в проект указанных и иных муниципальных правовых актов. Обращение населения в органы местного самоуправления п</w:t>
      </w:r>
      <w:r>
        <w:rPr>
          <w:rFonts w:ascii="Times New Roman" w:hAnsi="Times New Roman" w:cs="Times New Roman"/>
          <w:sz w:val="28"/>
          <w:szCs w:val="28"/>
        </w:rPr>
        <w:t xml:space="preserve">о проекту Устава </w:t>
      </w:r>
      <w:r w:rsidR="00E304CC">
        <w:rPr>
          <w:rFonts w:ascii="Times New Roman" w:hAnsi="Times New Roman" w:cs="Times New Roman"/>
          <w:sz w:val="28"/>
          <w:szCs w:val="28"/>
        </w:rPr>
        <w:t>Чернокурьинского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A3F5E" w:rsidRPr="00857341">
        <w:rPr>
          <w:rFonts w:ascii="Times New Roman" w:hAnsi="Times New Roman" w:cs="Times New Roman"/>
          <w:sz w:val="28"/>
          <w:szCs w:val="28"/>
        </w:rPr>
        <w:t>, проекту муниципального правового акта о внесении из</w:t>
      </w:r>
      <w:r>
        <w:rPr>
          <w:rFonts w:ascii="Times New Roman" w:hAnsi="Times New Roman" w:cs="Times New Roman"/>
          <w:sz w:val="28"/>
          <w:szCs w:val="28"/>
        </w:rPr>
        <w:t xml:space="preserve">менений и дополнений в Устав </w:t>
      </w:r>
      <w:r w:rsidR="00E304CC">
        <w:rPr>
          <w:rFonts w:ascii="Times New Roman" w:hAnsi="Times New Roman" w:cs="Times New Roman"/>
          <w:sz w:val="28"/>
          <w:szCs w:val="28"/>
        </w:rPr>
        <w:t>Чернокурьинского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A3F5E" w:rsidRPr="00857341">
        <w:rPr>
          <w:rFonts w:ascii="Times New Roman" w:hAnsi="Times New Roman" w:cs="Times New Roman"/>
          <w:sz w:val="28"/>
          <w:szCs w:val="28"/>
        </w:rPr>
        <w:t>, осуществляется в виде предложений в письменном виде.</w:t>
      </w:r>
    </w:p>
    <w:p w:rsidR="00EA3F5E" w:rsidRPr="00857341" w:rsidRDefault="00EA3F5E" w:rsidP="00EA3F5E">
      <w:pPr>
        <w:widowControl/>
        <w:numPr>
          <w:ilvl w:val="1"/>
          <w:numId w:val="1"/>
        </w:numPr>
        <w:tabs>
          <w:tab w:val="left" w:pos="1276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7341">
        <w:rPr>
          <w:rFonts w:ascii="Times New Roman" w:hAnsi="Times New Roman" w:cs="Times New Roman"/>
          <w:sz w:val="28"/>
          <w:szCs w:val="28"/>
        </w:rPr>
        <w:t>Предложения населения п</w:t>
      </w:r>
      <w:r w:rsidR="00932D57">
        <w:rPr>
          <w:rFonts w:ascii="Times New Roman" w:hAnsi="Times New Roman" w:cs="Times New Roman"/>
          <w:sz w:val="28"/>
          <w:szCs w:val="28"/>
        </w:rPr>
        <w:t xml:space="preserve">о проекту Устава </w:t>
      </w:r>
      <w:r w:rsidR="00E304CC">
        <w:rPr>
          <w:rFonts w:ascii="Times New Roman" w:hAnsi="Times New Roman" w:cs="Times New Roman"/>
          <w:sz w:val="28"/>
          <w:szCs w:val="28"/>
        </w:rPr>
        <w:t>Чернокурьинского</w:t>
      </w:r>
      <w:r w:rsidR="00932D5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57341">
        <w:rPr>
          <w:rFonts w:ascii="Times New Roman" w:hAnsi="Times New Roman" w:cs="Times New Roman"/>
          <w:sz w:val="28"/>
          <w:szCs w:val="28"/>
        </w:rPr>
        <w:t>, проекту муниципального правового акта о внесении изменений и до</w:t>
      </w:r>
      <w:r w:rsidR="00932D57">
        <w:rPr>
          <w:rFonts w:ascii="Times New Roman" w:hAnsi="Times New Roman" w:cs="Times New Roman"/>
          <w:sz w:val="28"/>
          <w:szCs w:val="28"/>
        </w:rPr>
        <w:t xml:space="preserve">полнений в Устав </w:t>
      </w:r>
      <w:r w:rsidR="00E304CC">
        <w:rPr>
          <w:rFonts w:ascii="Times New Roman" w:hAnsi="Times New Roman" w:cs="Times New Roman"/>
          <w:sz w:val="28"/>
          <w:szCs w:val="28"/>
        </w:rPr>
        <w:t>Чернокурьинского</w:t>
      </w:r>
      <w:r w:rsidR="00932D5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57341">
        <w:rPr>
          <w:rFonts w:ascii="Times New Roman" w:hAnsi="Times New Roman" w:cs="Times New Roman"/>
          <w:sz w:val="28"/>
          <w:szCs w:val="28"/>
        </w:rPr>
        <w:t xml:space="preserve"> внос</w:t>
      </w:r>
      <w:r w:rsidR="00932D57">
        <w:rPr>
          <w:rFonts w:ascii="Times New Roman" w:hAnsi="Times New Roman" w:cs="Times New Roman"/>
          <w:sz w:val="28"/>
          <w:szCs w:val="28"/>
        </w:rPr>
        <w:t xml:space="preserve">ятся в Совет депутатов </w:t>
      </w:r>
      <w:r w:rsidR="00E304CC">
        <w:rPr>
          <w:rFonts w:ascii="Times New Roman" w:hAnsi="Times New Roman" w:cs="Times New Roman"/>
          <w:sz w:val="28"/>
          <w:szCs w:val="28"/>
        </w:rPr>
        <w:t>Чернокурьинского</w:t>
      </w:r>
      <w:r w:rsidR="00932D5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57341">
        <w:rPr>
          <w:rFonts w:ascii="Times New Roman" w:hAnsi="Times New Roman" w:cs="Times New Roman"/>
          <w:sz w:val="28"/>
          <w:szCs w:val="28"/>
        </w:rPr>
        <w:t xml:space="preserve"> в течение 10 дней со дня опубликования (обнародования) проектов данных нормативных правовых актов с указанием:</w:t>
      </w:r>
    </w:p>
    <w:p w:rsidR="00EA3F5E" w:rsidRPr="00857341" w:rsidRDefault="00EA3F5E" w:rsidP="00EA3F5E">
      <w:pPr>
        <w:widowControl/>
        <w:numPr>
          <w:ilvl w:val="0"/>
          <w:numId w:val="3"/>
        </w:numPr>
        <w:tabs>
          <w:tab w:val="clear" w:pos="1260"/>
          <w:tab w:val="left" w:pos="1276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7341">
        <w:rPr>
          <w:rFonts w:ascii="Times New Roman" w:hAnsi="Times New Roman" w:cs="Times New Roman"/>
          <w:sz w:val="28"/>
          <w:szCs w:val="28"/>
        </w:rPr>
        <w:lastRenderedPageBreak/>
        <w:t>Статьи проекта Устава, проекта муниципального правового акта о внесении изменений и дополнений в Устав муниципального образования в которую вносятся поправки, либо новой редакции данных статей;</w:t>
      </w:r>
    </w:p>
    <w:p w:rsidR="00EA3F5E" w:rsidRPr="00857341" w:rsidRDefault="00EA3F5E" w:rsidP="00EA3F5E">
      <w:pPr>
        <w:widowControl/>
        <w:numPr>
          <w:ilvl w:val="0"/>
          <w:numId w:val="3"/>
        </w:numPr>
        <w:tabs>
          <w:tab w:val="clear" w:pos="1260"/>
          <w:tab w:val="left" w:pos="1276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7341">
        <w:rPr>
          <w:rFonts w:ascii="Times New Roman" w:hAnsi="Times New Roman" w:cs="Times New Roman"/>
          <w:sz w:val="28"/>
          <w:szCs w:val="28"/>
        </w:rPr>
        <w:t>Дополнительных статей проекта Устава, проекта нормативного правового акта о внесении изменений и до</w:t>
      </w:r>
      <w:r w:rsidR="00932D57">
        <w:rPr>
          <w:rFonts w:ascii="Times New Roman" w:hAnsi="Times New Roman" w:cs="Times New Roman"/>
          <w:sz w:val="28"/>
          <w:szCs w:val="28"/>
        </w:rPr>
        <w:t xml:space="preserve">полнений в Устав </w:t>
      </w:r>
      <w:r w:rsidR="00E304CC">
        <w:rPr>
          <w:rFonts w:ascii="Times New Roman" w:hAnsi="Times New Roman" w:cs="Times New Roman"/>
          <w:sz w:val="28"/>
          <w:szCs w:val="28"/>
        </w:rPr>
        <w:t>Чернокурьинского</w:t>
      </w:r>
      <w:r w:rsidR="00932D5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57341">
        <w:rPr>
          <w:rFonts w:ascii="Times New Roman" w:hAnsi="Times New Roman" w:cs="Times New Roman"/>
          <w:sz w:val="28"/>
          <w:szCs w:val="28"/>
        </w:rPr>
        <w:t>.</w:t>
      </w:r>
    </w:p>
    <w:p w:rsidR="00EA3F5E" w:rsidRPr="00857341" w:rsidRDefault="00EA3F5E" w:rsidP="00EA3F5E">
      <w:pPr>
        <w:widowControl/>
        <w:numPr>
          <w:ilvl w:val="1"/>
          <w:numId w:val="1"/>
        </w:numPr>
        <w:tabs>
          <w:tab w:val="left" w:pos="1276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7341">
        <w:rPr>
          <w:rFonts w:ascii="Times New Roman" w:hAnsi="Times New Roman" w:cs="Times New Roman"/>
          <w:sz w:val="28"/>
          <w:szCs w:val="28"/>
        </w:rPr>
        <w:t>Участие граждан в обсуждени</w:t>
      </w:r>
      <w:r w:rsidR="00932D57">
        <w:rPr>
          <w:rFonts w:ascii="Times New Roman" w:hAnsi="Times New Roman" w:cs="Times New Roman"/>
          <w:sz w:val="28"/>
          <w:szCs w:val="28"/>
        </w:rPr>
        <w:t xml:space="preserve">и проекта Устава </w:t>
      </w:r>
      <w:r w:rsidR="00E304CC">
        <w:rPr>
          <w:rFonts w:ascii="Times New Roman" w:hAnsi="Times New Roman" w:cs="Times New Roman"/>
          <w:sz w:val="28"/>
          <w:szCs w:val="28"/>
        </w:rPr>
        <w:t>Чернокурьинского</w:t>
      </w:r>
      <w:r w:rsidR="00932D5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57341">
        <w:rPr>
          <w:rFonts w:ascii="Times New Roman" w:hAnsi="Times New Roman" w:cs="Times New Roman"/>
          <w:sz w:val="28"/>
          <w:szCs w:val="28"/>
        </w:rPr>
        <w:t>,</w:t>
      </w:r>
      <w:r w:rsidR="007C4819" w:rsidRPr="007C4819">
        <w:rPr>
          <w:rFonts w:ascii="Times New Roman" w:hAnsi="Times New Roman" w:cs="Times New Roman"/>
          <w:sz w:val="28"/>
          <w:szCs w:val="28"/>
        </w:rPr>
        <w:t xml:space="preserve"> </w:t>
      </w:r>
      <w:r w:rsidRPr="00857341">
        <w:rPr>
          <w:rFonts w:ascii="Times New Roman" w:hAnsi="Times New Roman" w:cs="Times New Roman"/>
          <w:sz w:val="28"/>
          <w:szCs w:val="28"/>
        </w:rPr>
        <w:t>проекта муниципального правового акта о внесении изменений и до</w:t>
      </w:r>
      <w:r w:rsidR="00932D57">
        <w:rPr>
          <w:rFonts w:ascii="Times New Roman" w:hAnsi="Times New Roman" w:cs="Times New Roman"/>
          <w:sz w:val="28"/>
          <w:szCs w:val="28"/>
        </w:rPr>
        <w:t xml:space="preserve">полнений в Устав </w:t>
      </w:r>
      <w:r w:rsidR="00E304CC">
        <w:rPr>
          <w:rFonts w:ascii="Times New Roman" w:hAnsi="Times New Roman" w:cs="Times New Roman"/>
          <w:sz w:val="28"/>
          <w:szCs w:val="28"/>
        </w:rPr>
        <w:t>Чернокурьинского</w:t>
      </w:r>
      <w:r w:rsidR="00932D5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57341">
        <w:rPr>
          <w:rFonts w:ascii="Times New Roman" w:hAnsi="Times New Roman" w:cs="Times New Roman"/>
          <w:sz w:val="28"/>
          <w:szCs w:val="28"/>
        </w:rPr>
        <w:t xml:space="preserve"> на публичных слушаниях осуществляется в соответствии с порядком организации и проведения публичных слушаний, утвержденным С</w:t>
      </w:r>
      <w:r w:rsidR="00932D57">
        <w:rPr>
          <w:rFonts w:ascii="Times New Roman" w:hAnsi="Times New Roman" w:cs="Times New Roman"/>
          <w:sz w:val="28"/>
          <w:szCs w:val="28"/>
        </w:rPr>
        <w:t xml:space="preserve">оветом депутатов </w:t>
      </w:r>
      <w:r w:rsidR="00E304CC">
        <w:rPr>
          <w:rFonts w:ascii="Times New Roman" w:hAnsi="Times New Roman" w:cs="Times New Roman"/>
          <w:sz w:val="28"/>
          <w:szCs w:val="28"/>
        </w:rPr>
        <w:t>Чернокурьинского</w:t>
      </w:r>
      <w:r w:rsidR="00932D5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57341">
        <w:rPr>
          <w:rFonts w:ascii="Times New Roman" w:hAnsi="Times New Roman" w:cs="Times New Roman"/>
          <w:sz w:val="28"/>
          <w:szCs w:val="28"/>
        </w:rPr>
        <w:t>.</w:t>
      </w:r>
    </w:p>
    <w:p w:rsidR="00EA3F5E" w:rsidRPr="00857341" w:rsidRDefault="00EA3F5E" w:rsidP="00EA3F5E">
      <w:pPr>
        <w:widowControl/>
        <w:numPr>
          <w:ilvl w:val="1"/>
          <w:numId w:val="1"/>
        </w:numPr>
        <w:tabs>
          <w:tab w:val="left" w:pos="1276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7341">
        <w:rPr>
          <w:rFonts w:ascii="Times New Roman" w:hAnsi="Times New Roman" w:cs="Times New Roman"/>
          <w:sz w:val="28"/>
          <w:szCs w:val="28"/>
        </w:rPr>
        <w:t>Поступившие в</w:t>
      </w:r>
      <w:r w:rsidR="00932D57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E304CC">
        <w:rPr>
          <w:rFonts w:ascii="Times New Roman" w:hAnsi="Times New Roman" w:cs="Times New Roman"/>
          <w:sz w:val="28"/>
          <w:szCs w:val="28"/>
        </w:rPr>
        <w:t>Чернокурьинского</w:t>
      </w:r>
      <w:r w:rsidR="00932D5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57341">
        <w:rPr>
          <w:rFonts w:ascii="Times New Roman" w:hAnsi="Times New Roman" w:cs="Times New Roman"/>
          <w:sz w:val="28"/>
          <w:szCs w:val="28"/>
        </w:rPr>
        <w:t xml:space="preserve"> предложения граждан п</w:t>
      </w:r>
      <w:r w:rsidR="00932D57">
        <w:rPr>
          <w:rFonts w:ascii="Times New Roman" w:hAnsi="Times New Roman" w:cs="Times New Roman"/>
          <w:sz w:val="28"/>
          <w:szCs w:val="28"/>
        </w:rPr>
        <w:t xml:space="preserve">о проекту Устава </w:t>
      </w:r>
      <w:r w:rsidR="00E304CC">
        <w:rPr>
          <w:rFonts w:ascii="Times New Roman" w:hAnsi="Times New Roman" w:cs="Times New Roman"/>
          <w:sz w:val="28"/>
          <w:szCs w:val="28"/>
        </w:rPr>
        <w:t>Чернокурьинского</w:t>
      </w:r>
      <w:r w:rsidR="00932D5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57341">
        <w:rPr>
          <w:rFonts w:ascii="Times New Roman" w:hAnsi="Times New Roman" w:cs="Times New Roman"/>
          <w:sz w:val="28"/>
          <w:szCs w:val="28"/>
        </w:rPr>
        <w:t>, проекту муниципального правового акта о внесении изменений и дополнений в Устав подлежат регистрации по прилагаемой форме.</w:t>
      </w:r>
    </w:p>
    <w:p w:rsidR="00EA3F5E" w:rsidRPr="00857341" w:rsidRDefault="00EA3F5E" w:rsidP="00EA3F5E">
      <w:pPr>
        <w:widowControl/>
        <w:numPr>
          <w:ilvl w:val="1"/>
          <w:numId w:val="1"/>
        </w:numPr>
        <w:tabs>
          <w:tab w:val="left" w:pos="1276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57341">
        <w:rPr>
          <w:rFonts w:ascii="Times New Roman" w:hAnsi="Times New Roman" w:cs="Times New Roman"/>
          <w:sz w:val="28"/>
          <w:szCs w:val="28"/>
        </w:rPr>
        <w:t xml:space="preserve">Обобщение и подготовка для внесения на рассмотрение сессии </w:t>
      </w:r>
      <w:r w:rsidR="00156C25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304CC">
        <w:rPr>
          <w:rFonts w:ascii="Times New Roman" w:hAnsi="Times New Roman" w:cs="Times New Roman"/>
          <w:sz w:val="28"/>
          <w:szCs w:val="28"/>
        </w:rPr>
        <w:t>Чернокурьинского</w:t>
      </w:r>
      <w:r w:rsidR="00156C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57341">
        <w:rPr>
          <w:rFonts w:ascii="Times New Roman" w:hAnsi="Times New Roman" w:cs="Times New Roman"/>
          <w:sz w:val="28"/>
          <w:szCs w:val="28"/>
        </w:rPr>
        <w:t xml:space="preserve"> предложений населения п</w:t>
      </w:r>
      <w:r w:rsidR="00156C25">
        <w:rPr>
          <w:rFonts w:ascii="Times New Roman" w:hAnsi="Times New Roman" w:cs="Times New Roman"/>
          <w:sz w:val="28"/>
          <w:szCs w:val="28"/>
        </w:rPr>
        <w:t xml:space="preserve">о проекту Устава </w:t>
      </w:r>
      <w:r w:rsidR="00E304CC">
        <w:rPr>
          <w:rFonts w:ascii="Times New Roman" w:hAnsi="Times New Roman" w:cs="Times New Roman"/>
          <w:sz w:val="28"/>
          <w:szCs w:val="28"/>
        </w:rPr>
        <w:t>Чернокурьинского</w:t>
      </w:r>
      <w:r w:rsidR="00156C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57341">
        <w:rPr>
          <w:rFonts w:ascii="Times New Roman" w:hAnsi="Times New Roman" w:cs="Times New Roman"/>
          <w:sz w:val="28"/>
          <w:szCs w:val="28"/>
        </w:rPr>
        <w:t>, проекту муниципального правового акта о внесении изменений и до</w:t>
      </w:r>
      <w:r w:rsidR="00156C25">
        <w:rPr>
          <w:rFonts w:ascii="Times New Roman" w:hAnsi="Times New Roman" w:cs="Times New Roman"/>
          <w:sz w:val="28"/>
          <w:szCs w:val="28"/>
        </w:rPr>
        <w:t xml:space="preserve">полнений в Устав </w:t>
      </w:r>
      <w:r w:rsidR="00E304CC">
        <w:rPr>
          <w:rFonts w:ascii="Times New Roman" w:hAnsi="Times New Roman" w:cs="Times New Roman"/>
          <w:sz w:val="28"/>
          <w:szCs w:val="28"/>
        </w:rPr>
        <w:t>Чернокурьинского</w:t>
      </w:r>
      <w:r w:rsidR="00156C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57341">
        <w:rPr>
          <w:rFonts w:ascii="Times New Roman" w:hAnsi="Times New Roman" w:cs="Times New Roman"/>
          <w:sz w:val="28"/>
          <w:szCs w:val="28"/>
        </w:rPr>
        <w:t xml:space="preserve"> осуществляется соответствующей постоянной комиссией С</w:t>
      </w:r>
      <w:r w:rsidR="00156C25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="00E304CC">
        <w:rPr>
          <w:rFonts w:ascii="Times New Roman" w:hAnsi="Times New Roman" w:cs="Times New Roman"/>
          <w:sz w:val="28"/>
          <w:szCs w:val="28"/>
        </w:rPr>
        <w:t>Чернокурьинского</w:t>
      </w:r>
      <w:r w:rsidR="00156C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57341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Совета депутатов, либо решением Совета </w:t>
      </w:r>
      <w:r w:rsidR="00932D57" w:rsidRPr="00857341">
        <w:rPr>
          <w:rFonts w:ascii="Times New Roman" w:hAnsi="Times New Roman" w:cs="Times New Roman"/>
          <w:sz w:val="28"/>
          <w:szCs w:val="28"/>
        </w:rPr>
        <w:t>депутатов определяется</w:t>
      </w:r>
      <w:r w:rsidRPr="00857341">
        <w:rPr>
          <w:rFonts w:ascii="Times New Roman" w:hAnsi="Times New Roman" w:cs="Times New Roman"/>
          <w:sz w:val="28"/>
          <w:szCs w:val="28"/>
        </w:rPr>
        <w:t xml:space="preserve"> депутат.</w:t>
      </w:r>
      <w:proofErr w:type="gramEnd"/>
    </w:p>
    <w:p w:rsidR="00EA3F5E" w:rsidRPr="00857341" w:rsidRDefault="00EA3F5E" w:rsidP="00EA3F5E">
      <w:pPr>
        <w:widowControl/>
        <w:numPr>
          <w:ilvl w:val="1"/>
          <w:numId w:val="1"/>
        </w:numPr>
        <w:tabs>
          <w:tab w:val="left" w:pos="1276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7341">
        <w:rPr>
          <w:rFonts w:ascii="Times New Roman" w:hAnsi="Times New Roman" w:cs="Times New Roman"/>
          <w:sz w:val="28"/>
          <w:szCs w:val="28"/>
        </w:rPr>
        <w:t xml:space="preserve">Соответствующая постоянная комиссия </w:t>
      </w:r>
      <w:r w:rsidR="00156C25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304CC">
        <w:rPr>
          <w:rFonts w:ascii="Times New Roman" w:hAnsi="Times New Roman" w:cs="Times New Roman"/>
          <w:sz w:val="28"/>
          <w:szCs w:val="28"/>
        </w:rPr>
        <w:t>Чернокурьинского</w:t>
      </w:r>
      <w:r w:rsidR="00156C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57341">
        <w:rPr>
          <w:rFonts w:ascii="Times New Roman" w:hAnsi="Times New Roman" w:cs="Times New Roman"/>
          <w:sz w:val="28"/>
          <w:szCs w:val="28"/>
        </w:rPr>
        <w:t>, либо определенный Советом депутатов депутат готовит предложения о принятии или отклонении поступивших предложений населения. Указанные предложения выносятся на рассмотрение сессии Совета депутатов, которая может состояться не ранее чем через 30 дней со дня опубликования или об</w:t>
      </w:r>
      <w:r w:rsidR="00156C25">
        <w:rPr>
          <w:rFonts w:ascii="Times New Roman" w:hAnsi="Times New Roman" w:cs="Times New Roman"/>
          <w:sz w:val="28"/>
          <w:szCs w:val="28"/>
        </w:rPr>
        <w:t xml:space="preserve">народования проекта Устава </w:t>
      </w:r>
      <w:r w:rsidR="00E304CC">
        <w:rPr>
          <w:rFonts w:ascii="Times New Roman" w:hAnsi="Times New Roman" w:cs="Times New Roman"/>
          <w:sz w:val="28"/>
          <w:szCs w:val="28"/>
        </w:rPr>
        <w:t>Чернокурьинского</w:t>
      </w:r>
      <w:r w:rsidR="00156C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57341">
        <w:rPr>
          <w:rFonts w:ascii="Times New Roman" w:hAnsi="Times New Roman" w:cs="Times New Roman"/>
          <w:sz w:val="28"/>
          <w:szCs w:val="28"/>
        </w:rPr>
        <w:t>, проекта муниципального правового акта о внесении изменений и до</w:t>
      </w:r>
      <w:r w:rsidR="00156C25">
        <w:rPr>
          <w:rFonts w:ascii="Times New Roman" w:hAnsi="Times New Roman" w:cs="Times New Roman"/>
          <w:sz w:val="28"/>
          <w:szCs w:val="28"/>
        </w:rPr>
        <w:t xml:space="preserve">полнений в Устав </w:t>
      </w:r>
      <w:r w:rsidR="00E304CC">
        <w:rPr>
          <w:rFonts w:ascii="Times New Roman" w:hAnsi="Times New Roman" w:cs="Times New Roman"/>
          <w:sz w:val="28"/>
          <w:szCs w:val="28"/>
        </w:rPr>
        <w:t>Чернокурьинского</w:t>
      </w:r>
      <w:r w:rsidR="00156C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57341">
        <w:rPr>
          <w:rFonts w:ascii="Times New Roman" w:hAnsi="Times New Roman" w:cs="Times New Roman"/>
          <w:sz w:val="28"/>
          <w:szCs w:val="28"/>
        </w:rPr>
        <w:t>.</w:t>
      </w:r>
    </w:p>
    <w:p w:rsidR="00EA3F5E" w:rsidRPr="00857341" w:rsidRDefault="00EA3F5E" w:rsidP="00EA3F5E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:rsidR="00EA3F5E" w:rsidRPr="00857341" w:rsidRDefault="00EA3F5E" w:rsidP="00EA3F5E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:rsidR="00EA3F5E" w:rsidRPr="00857341" w:rsidRDefault="00EA3F5E" w:rsidP="00EA3F5E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:rsidR="00EA3F5E" w:rsidRPr="00857341" w:rsidRDefault="00EA3F5E" w:rsidP="00EA3F5E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:rsidR="00EA3F5E" w:rsidRPr="00857341" w:rsidRDefault="00EA3F5E" w:rsidP="00EA3F5E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:rsidR="00EA3F5E" w:rsidRPr="00857341" w:rsidRDefault="00EA3F5E" w:rsidP="00EA3F5E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:rsidR="00EA3F5E" w:rsidRPr="00857341" w:rsidRDefault="00EA3F5E" w:rsidP="00EA3F5E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:rsidR="00EA3F5E" w:rsidRPr="00857341" w:rsidRDefault="00EA3F5E" w:rsidP="00EA3F5E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:rsidR="00EA3F5E" w:rsidRPr="00857341" w:rsidRDefault="00EA3F5E" w:rsidP="00EA3F5E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:rsidR="00EA3F5E" w:rsidRPr="00857341" w:rsidRDefault="00EA3F5E" w:rsidP="00EA3F5E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:rsidR="00EA3F5E" w:rsidRPr="0039415D" w:rsidRDefault="00EA3F5E" w:rsidP="00EA3F5E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:rsidR="00EA3F5E" w:rsidRPr="00857341" w:rsidRDefault="00EA3F5E" w:rsidP="00EA3F5E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:rsidR="00EA3F5E" w:rsidRPr="00857341" w:rsidRDefault="00156C25" w:rsidP="00156C25">
      <w:pPr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A3F5E" w:rsidRPr="00857341" w:rsidRDefault="00156C25" w:rsidP="00EA3F5E">
      <w:pPr>
        <w:widowControl/>
        <w:shd w:val="clear" w:color="auto" w:fill="FFFFFF"/>
        <w:autoSpaceDE/>
        <w:autoSpaceDN/>
        <w:adjustRightInd/>
        <w:spacing w:line="322" w:lineRule="exact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Пр</w:t>
      </w:r>
      <w:r w:rsidR="00EA3F5E" w:rsidRPr="00857341">
        <w:rPr>
          <w:rFonts w:ascii="Times New Roman" w:hAnsi="Times New Roman" w:cs="Times New Roman"/>
          <w:spacing w:val="-1"/>
          <w:sz w:val="28"/>
          <w:szCs w:val="28"/>
        </w:rPr>
        <w:t>иложение</w:t>
      </w:r>
    </w:p>
    <w:p w:rsidR="00EA3F5E" w:rsidRPr="00857341" w:rsidRDefault="00EA3F5E" w:rsidP="00EA3F5E">
      <w:pPr>
        <w:widowControl/>
        <w:shd w:val="clear" w:color="auto" w:fill="FFFFFF"/>
        <w:autoSpaceDE/>
        <w:autoSpaceDN/>
        <w:adjustRightInd/>
        <w:spacing w:line="322" w:lineRule="exact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 w:rsidRPr="00857341">
        <w:rPr>
          <w:rFonts w:ascii="Times New Roman" w:hAnsi="Times New Roman" w:cs="Times New Roman"/>
          <w:spacing w:val="-1"/>
          <w:sz w:val="28"/>
          <w:szCs w:val="28"/>
        </w:rPr>
        <w:t xml:space="preserve">к порядку учета </w:t>
      </w:r>
      <w:r w:rsidRPr="00857341">
        <w:rPr>
          <w:rFonts w:ascii="Times New Roman" w:hAnsi="Times New Roman" w:cs="Times New Roman"/>
          <w:spacing w:val="-2"/>
          <w:sz w:val="28"/>
          <w:szCs w:val="28"/>
        </w:rPr>
        <w:t>предложений</w:t>
      </w:r>
    </w:p>
    <w:p w:rsidR="00EA3F5E" w:rsidRPr="00857341" w:rsidRDefault="00EA3F5E" w:rsidP="00EA3F5E">
      <w:pPr>
        <w:widowControl/>
        <w:shd w:val="clear" w:color="auto" w:fill="FFFFFF"/>
        <w:autoSpaceDE/>
        <w:autoSpaceDN/>
        <w:adjustRightInd/>
        <w:spacing w:line="322" w:lineRule="exact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857341">
        <w:rPr>
          <w:rFonts w:ascii="Times New Roman" w:hAnsi="Times New Roman" w:cs="Times New Roman"/>
          <w:spacing w:val="-2"/>
          <w:sz w:val="28"/>
          <w:szCs w:val="28"/>
        </w:rPr>
        <w:t xml:space="preserve">и участия граждан в </w:t>
      </w:r>
      <w:r w:rsidRPr="00857341">
        <w:rPr>
          <w:rFonts w:ascii="Times New Roman" w:hAnsi="Times New Roman" w:cs="Times New Roman"/>
          <w:spacing w:val="-1"/>
          <w:sz w:val="28"/>
          <w:szCs w:val="28"/>
        </w:rPr>
        <w:t>обсуждении</w:t>
      </w:r>
    </w:p>
    <w:p w:rsidR="00EA3F5E" w:rsidRPr="00857341" w:rsidRDefault="00EA3F5E" w:rsidP="00EA3F5E">
      <w:pPr>
        <w:widowControl/>
        <w:shd w:val="clear" w:color="auto" w:fill="FFFFFF"/>
        <w:autoSpaceDE/>
        <w:autoSpaceDN/>
        <w:adjustRightInd/>
        <w:spacing w:line="322" w:lineRule="exact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857341">
        <w:rPr>
          <w:rFonts w:ascii="Times New Roman" w:hAnsi="Times New Roman" w:cs="Times New Roman"/>
          <w:spacing w:val="-1"/>
          <w:sz w:val="28"/>
          <w:szCs w:val="28"/>
        </w:rPr>
        <w:t>проектов муниципальных правовых</w:t>
      </w:r>
    </w:p>
    <w:p w:rsidR="00EA3F5E" w:rsidRPr="00857341" w:rsidRDefault="00EA3F5E" w:rsidP="00EA3F5E">
      <w:pPr>
        <w:widowControl/>
        <w:shd w:val="clear" w:color="auto" w:fill="FFFFFF"/>
        <w:autoSpaceDE/>
        <w:autoSpaceDN/>
        <w:adjustRightInd/>
        <w:spacing w:line="322" w:lineRule="exac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7341">
        <w:rPr>
          <w:rFonts w:ascii="Times New Roman" w:hAnsi="Times New Roman" w:cs="Times New Roman"/>
          <w:spacing w:val="-1"/>
          <w:sz w:val="28"/>
          <w:szCs w:val="28"/>
        </w:rPr>
        <w:t xml:space="preserve">актов </w:t>
      </w:r>
      <w:r w:rsidR="00E304CC">
        <w:rPr>
          <w:rFonts w:ascii="Times New Roman" w:hAnsi="Times New Roman" w:cs="Times New Roman"/>
          <w:bCs/>
          <w:color w:val="000000"/>
          <w:sz w:val="28"/>
          <w:szCs w:val="28"/>
        </w:rPr>
        <w:t>Чернокурьинского</w:t>
      </w:r>
      <w:r w:rsidR="00156C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</w:p>
    <w:p w:rsidR="00EA3F5E" w:rsidRPr="00857341" w:rsidRDefault="00EA3F5E" w:rsidP="00EA3F5E">
      <w:pPr>
        <w:widowControl/>
        <w:shd w:val="clear" w:color="auto" w:fill="FFFFFF"/>
        <w:autoSpaceDE/>
        <w:autoSpaceDN/>
        <w:adjustRightInd/>
        <w:spacing w:line="322" w:lineRule="exac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7341">
        <w:rPr>
          <w:rFonts w:ascii="Times New Roman" w:hAnsi="Times New Roman" w:cs="Times New Roman"/>
          <w:bCs/>
          <w:color w:val="000000"/>
          <w:sz w:val="28"/>
          <w:szCs w:val="28"/>
        </w:rPr>
        <w:t>Карасукского района</w:t>
      </w:r>
    </w:p>
    <w:p w:rsidR="00EA3F5E" w:rsidRPr="00857341" w:rsidRDefault="00EA3F5E" w:rsidP="00EA3F5E">
      <w:pPr>
        <w:widowControl/>
        <w:shd w:val="clear" w:color="auto" w:fill="FFFFFF"/>
        <w:autoSpaceDE/>
        <w:autoSpaceDN/>
        <w:adjustRightInd/>
        <w:spacing w:line="322" w:lineRule="exact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857341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EA3F5E" w:rsidRPr="00857341" w:rsidRDefault="00EA3F5E" w:rsidP="00EA3F5E">
      <w:pPr>
        <w:widowControl/>
        <w:shd w:val="clear" w:color="auto" w:fill="FFFFFF"/>
        <w:autoSpaceDE/>
        <w:autoSpaceDN/>
        <w:adjustRightInd/>
        <w:spacing w:line="322" w:lineRule="exact"/>
        <w:ind w:left="6086"/>
        <w:jc w:val="left"/>
        <w:rPr>
          <w:rFonts w:ascii="Times New Roman" w:hAnsi="Times New Roman" w:cs="Times New Roman"/>
          <w:sz w:val="28"/>
          <w:szCs w:val="28"/>
        </w:rPr>
      </w:pPr>
    </w:p>
    <w:p w:rsidR="00EA3F5E" w:rsidRPr="00857341" w:rsidRDefault="00EA3F5E" w:rsidP="00EA3F5E">
      <w:pPr>
        <w:widowControl/>
        <w:shd w:val="clear" w:color="auto" w:fill="FFFFFF"/>
        <w:autoSpaceDE/>
        <w:autoSpaceDN/>
        <w:adjustRightInd/>
        <w:ind w:left="-284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857341">
        <w:rPr>
          <w:rFonts w:ascii="Times New Roman" w:hAnsi="Times New Roman" w:cs="Times New Roman"/>
          <w:spacing w:val="-2"/>
          <w:sz w:val="28"/>
          <w:szCs w:val="28"/>
        </w:rPr>
        <w:t>Форма учета предложений граждан по проектам муниципальных правовых актов</w:t>
      </w:r>
    </w:p>
    <w:p w:rsidR="00EA3F5E" w:rsidRPr="00857341" w:rsidRDefault="00EA3F5E" w:rsidP="00EA3F5E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1728"/>
        <w:gridCol w:w="1276"/>
        <w:gridCol w:w="1134"/>
        <w:gridCol w:w="1276"/>
        <w:gridCol w:w="1275"/>
        <w:gridCol w:w="1560"/>
        <w:gridCol w:w="1559"/>
      </w:tblGrid>
      <w:tr w:rsidR="00EA3F5E" w:rsidRPr="00857341" w:rsidTr="00604712">
        <w:trPr>
          <w:trHeight w:val="163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3F5E" w:rsidRPr="00857341" w:rsidRDefault="00EA3F5E" w:rsidP="00604712">
            <w:pPr>
              <w:widowControl/>
              <w:shd w:val="clear" w:color="auto" w:fill="FFFFFF"/>
              <w:autoSpaceDE/>
              <w:autoSpaceDN/>
              <w:adjustRightInd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34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3F5E" w:rsidRPr="00857341" w:rsidRDefault="00EA3F5E" w:rsidP="0060471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3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Инициатор внесения предложения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3F5E" w:rsidRPr="00857341" w:rsidRDefault="00EA3F5E" w:rsidP="0060471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Дата </w:t>
            </w:r>
            <w:r w:rsidRPr="00857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внесения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3F5E" w:rsidRPr="00857341" w:rsidRDefault="00EA3F5E" w:rsidP="00604712">
            <w:pPr>
              <w:widowControl/>
              <w:shd w:val="clear" w:color="auto" w:fill="FFFFFF"/>
              <w:autoSpaceDE/>
              <w:autoSpaceDN/>
              <w:adjustRightInd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34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Глава, статья, </w:t>
            </w:r>
            <w:r w:rsidRPr="008573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часть, пункт, </w:t>
            </w:r>
            <w:r w:rsidRPr="0085734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абзац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3F5E" w:rsidRPr="00857341" w:rsidRDefault="00EA3F5E" w:rsidP="00604712">
            <w:pPr>
              <w:widowControl/>
              <w:shd w:val="clear" w:color="auto" w:fill="FFFFFF"/>
              <w:autoSpaceDE/>
              <w:autoSpaceDN/>
              <w:adjustRightInd/>
              <w:ind w:lef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Текст </w:t>
            </w:r>
            <w:r w:rsidRPr="008573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правового акта (вопроса)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3F5E" w:rsidRPr="00857341" w:rsidRDefault="00EA3F5E" w:rsidP="0060471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Текст </w:t>
            </w:r>
            <w:r w:rsidRPr="008573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поправки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3F5E" w:rsidRPr="00857341" w:rsidRDefault="00EA3F5E" w:rsidP="0060471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3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Текст </w:t>
            </w:r>
            <w:r w:rsidRPr="0085734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правового акта с </w:t>
            </w:r>
            <w:r w:rsidRPr="008573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внесенной поправкой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3F5E" w:rsidRPr="00857341" w:rsidRDefault="00EA3F5E" w:rsidP="00604712">
            <w:pPr>
              <w:widowControl/>
              <w:shd w:val="clear" w:color="auto" w:fill="FFFFFF"/>
              <w:autoSpaceDE/>
              <w:autoSpaceDN/>
              <w:adjustRightInd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34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Примечание</w:t>
            </w:r>
          </w:p>
        </w:tc>
      </w:tr>
      <w:tr w:rsidR="00EA3F5E" w:rsidRPr="00857341" w:rsidTr="00604712">
        <w:trPr>
          <w:trHeight w:hRule="exact" w:val="35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F5E" w:rsidRPr="00857341" w:rsidRDefault="00EA3F5E" w:rsidP="00604712">
            <w:pPr>
              <w:widowControl/>
              <w:shd w:val="clear" w:color="auto" w:fill="FFFFFF"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F5E" w:rsidRPr="00857341" w:rsidRDefault="00EA3F5E" w:rsidP="00604712">
            <w:pPr>
              <w:widowControl/>
              <w:shd w:val="clear" w:color="auto" w:fill="FFFFFF"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F5E" w:rsidRPr="00857341" w:rsidRDefault="00EA3F5E" w:rsidP="00604712">
            <w:pPr>
              <w:widowControl/>
              <w:shd w:val="clear" w:color="auto" w:fill="FFFFFF"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F5E" w:rsidRPr="00857341" w:rsidRDefault="00EA3F5E" w:rsidP="00604712">
            <w:pPr>
              <w:widowControl/>
              <w:shd w:val="clear" w:color="auto" w:fill="FFFFFF"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F5E" w:rsidRPr="00857341" w:rsidRDefault="00EA3F5E" w:rsidP="00604712">
            <w:pPr>
              <w:widowControl/>
              <w:shd w:val="clear" w:color="auto" w:fill="FFFFFF"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F5E" w:rsidRPr="00857341" w:rsidRDefault="00EA3F5E" w:rsidP="00604712">
            <w:pPr>
              <w:widowControl/>
              <w:shd w:val="clear" w:color="auto" w:fill="FFFFFF"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F5E" w:rsidRPr="00857341" w:rsidRDefault="00EA3F5E" w:rsidP="00604712">
            <w:pPr>
              <w:widowControl/>
              <w:shd w:val="clear" w:color="auto" w:fill="FFFFFF"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F5E" w:rsidRPr="00857341" w:rsidRDefault="00EA3F5E" w:rsidP="00604712">
            <w:pPr>
              <w:widowControl/>
              <w:shd w:val="clear" w:color="auto" w:fill="FFFFFF"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F5E" w:rsidRPr="00857341" w:rsidRDefault="00EA3F5E" w:rsidP="00EA3F5E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3F5E" w:rsidRDefault="00EA3F5E" w:rsidP="00EA3F5E">
      <w:pPr>
        <w:rPr>
          <w:rFonts w:ascii="Times New Roman" w:hAnsi="Times New Roman" w:cs="Times New Roman"/>
          <w:sz w:val="24"/>
          <w:szCs w:val="24"/>
        </w:rPr>
      </w:pPr>
    </w:p>
    <w:p w:rsidR="00EA3F5E" w:rsidRDefault="00EA3F5E" w:rsidP="00EA3F5E">
      <w:pPr>
        <w:rPr>
          <w:rFonts w:ascii="Times New Roman" w:hAnsi="Times New Roman" w:cs="Times New Roman"/>
          <w:sz w:val="24"/>
          <w:szCs w:val="24"/>
        </w:rPr>
      </w:pPr>
    </w:p>
    <w:p w:rsidR="002140B8" w:rsidRDefault="002140B8"/>
    <w:sectPr w:rsidR="002140B8" w:rsidSect="00861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751B1"/>
    <w:multiLevelType w:val="hybridMultilevel"/>
    <w:tmpl w:val="6DE09FC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E1674D3"/>
    <w:multiLevelType w:val="hybridMultilevel"/>
    <w:tmpl w:val="377868F8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">
    <w:nsid w:val="46237D2E"/>
    <w:multiLevelType w:val="multilevel"/>
    <w:tmpl w:val="438C9E0A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5"/>
        </w:tabs>
        <w:ind w:left="286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5"/>
        </w:tabs>
        <w:ind w:left="340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66E28"/>
    <w:rsid w:val="00041451"/>
    <w:rsid w:val="00156C25"/>
    <w:rsid w:val="001C3BA4"/>
    <w:rsid w:val="002140B8"/>
    <w:rsid w:val="002B4777"/>
    <w:rsid w:val="0039415D"/>
    <w:rsid w:val="003C0723"/>
    <w:rsid w:val="00683D22"/>
    <w:rsid w:val="007C4819"/>
    <w:rsid w:val="00836D73"/>
    <w:rsid w:val="008612CC"/>
    <w:rsid w:val="00932D57"/>
    <w:rsid w:val="00C04394"/>
    <w:rsid w:val="00C66E28"/>
    <w:rsid w:val="00D67AA4"/>
    <w:rsid w:val="00E304CC"/>
    <w:rsid w:val="00EA3F5E"/>
    <w:rsid w:val="00EC5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304C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E30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Суслова</dc:creator>
  <cp:lastModifiedBy>user</cp:lastModifiedBy>
  <cp:revision>4</cp:revision>
  <dcterms:created xsi:type="dcterms:W3CDTF">2024-01-19T06:49:00Z</dcterms:created>
  <dcterms:modified xsi:type="dcterms:W3CDTF">2024-01-25T04:46:00Z</dcterms:modified>
</cp:coreProperties>
</file>